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Bättre företagsklimat i Bollnäs – dialog, snabbare tillstånd och kompetensförsörjning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Bollnäs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Bollnäs ligger på plats 205 i Svenskt Näringslivs ranking över företagsklimatet 2026 (en klättring med 8 placeringar sedan föregående år). Sammanfattande omdöme från företagen är 3,40 jämfört med rikssnitt 3,53. Särskilt lågt betyg får kommunpolitikernas attityder till företagande (2,86 mot riks 3,46). 48 % tycker företagsklimatet är bra. 86 företag svarade i enkäten.</w:t>
      </w:r>
    </w:p>
    <w:p>
      <w:pPr>
        <w:spacing w:after="120"/>
      </w:pPr>
      <w:r>
        <w:t xml:space="preserve">Företagen pekar ut kompetensförsörjning, förbättrat lokalt vägnät, bättre förståelse för företagande hos beslutsfattare, minskad brottslighet/trygghet och bättre dialog som högst prioriterade åtgärder. Kommunalskatten är 33,37 % (över rikssnitt 32,38 %). Endast 62,7 % av jobben finns i kommunen (riks 74,6 %).</w:t>
      </w:r>
    </w:p>
    <w:p>
      <w:pPr>
        <w:spacing w:after="120"/>
      </w:pPr>
      <w:r>
        <w:t xml:space="preserve">Moderaterna vill att Bollnäs ska vara en kommun där företag vill etablera sig, växa och anställa. Konkreta åtgärder: stärkt näringslivsdialog, företagslots, snabbare handläggning, strategisk markplanering och samverkan kring yrkesutbildning. Detta är avgörande för att vända pendlingstrender och stärka skattebasen.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Bollnäs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näringslivsstrategi med särskilt fokus på förbättrad dialog, mål för handläggningstider, markanvisningar och samverkan med näringslivet, samt uppföljning av Svenskt Näringslivs enkätresultat.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inrätta eller förstärka en näringslivssamordnare/företagslots-funktion med ansvar för snabb service till befintliga och nya företag från 2027.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i budget 2027 avsätta medel för gemensam kompetensförsörjningsinsats i samverkan med näringsliv och utbildningsanordnare, inklusive yrkesutbildningar anpassade efter lokala behov.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förbättra företagsklimatet genom återkommande företagsfrukostar, tydligare attitydarbete bland politiker och tjänstepersoner samt årlig redovisning till fullmäktige.</w:t>
      </w:r>
    </w:p>
    <w:p>
      <w:pPr>
        <w:spacing w:before="400"/>
      </w:pPr>
    </w:p>
    <w:p>
      <w:r>
        <w:t xml:space="preserve">Bollnäs, 2026-06-05</w:t>
      </w:r>
    </w:p>
    <w:p>
      <w:pPr>
        <w:spacing w:before="300"/>
      </w:pPr>
      <w:r>
        <w:rPr>
          <w:b/>
          <w:bCs/>
        </w:rPr>
        <w:t xml:space="preserve">Moderaterna i Bollnäs kommun</w:t>
      </w:r>
    </w:p>
    <w:p>
      <w:r>
        <w:t xml:space="preserve">Genom: [Namn, gruppledare]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2026-06-05T15:27:53.811Z</dcterms:created>
  <dcterms:modified xsi:type="dcterms:W3CDTF">2026-06-05T15:27:53.811Z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